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Трудовой договор</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(работодатель - индивидуальный предприниматель)</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г._________________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 ____ г.</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Индивидуальный предприниматель ________________________</w:t>
      </w:r>
      <w:r w:rsidDel="00000000" w:rsidR="00000000" w:rsidRPr="00000000">
        <w:rPr>
          <w:rFonts w:ascii="Arial" w:cs="Arial" w:eastAsia="Arial" w:hAnsi="Arial"/>
          <w:sz w:val="24"/>
          <w:szCs w:val="24"/>
          <w:rtl w:val="0"/>
        </w:rPr>
        <w:t xml:space="preserve">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(Ф.И.О.)</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действующий на основании Свидетельства о государственной регистрации № ____ от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 ___ г., выданного __________________________________, именуем__ в дальнейшем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Работодател</w:t>
      </w:r>
      <w:r w:rsidDel="00000000" w:rsidR="00000000" w:rsidRPr="00000000">
        <w:rPr>
          <w:rFonts w:ascii="Arial" w:cs="Arial" w:eastAsia="Arial" w:hAnsi="Arial"/>
          <w:sz w:val="24"/>
          <w:szCs w:val="24"/>
          <w:rtl w:val="0"/>
        </w:rPr>
        <w:t xml:space="preserve">ь</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с одной стороны, и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_____________________________________________ именуем__ в дальнейшем</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(Ф.И.О., паспортные данные)</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Работник</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 другой стороны, вместе именуемые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Стороны</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заключили настоящий Трудовой договор о нижеследующем:</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Предмет Трудового договора</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 Работодатель обязуется предоставить Работнику работу согласно штатного расписания в должности ______________________________, обеспечить условия труда, предусмотренные трудовым законодательством Российской Федерации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системного администратора, соблюдать Правила внутреннего трудового распорядка, действующие у Работодателя.</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1.2. Работа по настоящему Трудовому договору является для Работника основной/по совместительству.</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1.3. Местом работы Работника является __________________ Работодателя, расположенн__ по адресу: 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1.4. Труд Работника по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1.5. Работник подлежит обязательному социальному страхованию от несчастных случаев на производстве и профессиональных заболеваний.</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1.6. Работник обязуется не разглашать охраняемую законом тайну (государственную, служебную, коммерческую, иную) и конфиденциальную информацию, обладателем которой являются Работодатель и его контрагенты.</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1.7. Работник подчиняется непосредственно 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1.8. В целях проверки соответствия квалификации Работника занимаемой должности, его отношения к поручаемой работе Работнику устанавливается испытательный срок продолжительностью 3 (три) месяца с момента начала работы.</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настоящий трудовой договор по собственному желанию, предупредив об этом Работодателя в письменной форме за три дня.</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Срок действия Трудового договора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2.1. Трудовой договор вступает в силу со дня его заключения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2.2. Дата начала работы: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 ____ г.</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2.3. Настоящий Трудовой договор заключен на неопределенный срок.</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Условия оплаты труда Работника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3.1. За выполнение трудовых обязанностей Работнику устанавливается должностной оклад (тарифная ставка) в размере _____ (_________) рублей в месяц.</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3.2. Работодателем устанавливаются стимулирующие и компенсационные выплаты (доплаты, надбавки, премии и т.п.). Размеры и условия таких выплат определены с учетом положений ст. ст. 146, 147 Трудового кодекса Российской Федерации в Положении о премировании Работника (утверждено Работодателем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 ___ г.), с которым Работник ознакомлен при подписании договора.</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3.3.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установленном соглашением Сторон.</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3.4. На период освоения нового производства (продукции) предусмотрено сохранение за Работником его прежней заработной платы.</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3.5. Заработная плата Работнику выплачивается путем выдачи наличных денежных средств в кассе Работодателя (вариант: путем перечисления на счет Работника в банке) каждые полмесяца в день, установленный Правилами внутреннего трудового распорядка.</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3.6. Из заработной платы Работника могут производиться удержания в случаях, предусмотренных законодательством Российской Федерации.</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3.7.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3.8.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3.9. Время простоя по вине Работодателя оплачивается в размере двух третей средней заработной платы Работника.</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Время простоя по причинам, не зависящим от Работодателя и Работника, оплачивается в размере двух третей должностного оклада, рассчитанных пропорционально времени простоя.</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Время простоя по вине Работника не оплачивается.</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Режим рабочего времени и времени отдыха. Отпуск</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4.1. Работнику устанавливается пятидневная рабочая неделя с двумя выходными днями продолжительностью ___________________ рабочего времени.</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4.2. Время начала работы: 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Время окончания работы: 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4.3. В течение рабочего дня Работнику устанавливается перерыв для отдыха и питания с ____ часов до ____ часов, который в рабочее время не включается.</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4.4. Работнику предоставляется ежегодный оплачиваемый отпуск продолжительностью ____ (не менее 28) календарных дней.</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"____________".</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Права и обязанности Работника</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5.1. Работник обязан добросовестно исполнять следующие должностные обязанности:__________________________________________________________.</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(обязанности по должности в соответствии с квалификационным справочником)</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5.2. Работник обязан соблюдать:</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5.2.1. Правила внутреннего трудового распорядка и иные локальные нормативные акты Работодателя.</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5.2.2. Трудовую дисциплину.</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5.2.3. Требования по охране труда и обеспечению безопасности труда.</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5.3. Работник обязан:</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5.3.1.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5.3.3. 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5.3.4. По распоряжению Работодателя отправляться в служебные командировки на территории России и за рубежом.</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При этом Работодатель возмещает Работнику расходы, связанные со служебными поездками:</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на проезд к месту выполнения работ;</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по найму жилого помещения;</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дополнительные расходы, связанные с проживанием вне места постоянного жительства (суточные);</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иные расходы, произведенные Работником с разрешения или ведома Работодателя.</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Размеры и порядок возмещения вышеуказанных расходов устанавливаются коллективным договором (при наличии), соглашениями, локальными нормативными актами.</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 Работник имеет право на:</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5.4.1. Предоставление ему работы, обусловленной настоящим Трудовым договором.</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5.4.3.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5.4.4. Обязательное социальное страхование в случаях, предусмотренных федеральными законами.</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5.4.5.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5.4.6. Рабочее место, соответствующее государственным нормативным требованиям охраны труда и условиям, предусмотренным коллективным договором (при наличии).</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5.4.7. Полную достоверную информацию об условиях труда и требованиях охраны труда на рабочем месте.</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5.4.8.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5.4.9.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(при наличии), соглашений.</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5.4.11. Защиту своих трудовых прав, свобод и законных интересов всеми не запрещенными законом способами.</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5.4.12. Разрешение индивидуальных и коллективных трудовых споров, включая право на забастовку, в порядке, установленном Трудовым </w:t>
      </w:r>
      <w:hyperlink r:id="rId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 иными федеральными законами.</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5.4.13.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8">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 иными федеральными законами.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5.4.14. Иные права, установленные действующим законодательством Российской Федерации.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Права и обязанности Работодателя</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 Работодатель обязан:</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 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(при наличии).</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6.1.2. Предоставлять Работнику работу, обусловленную настоящим Трудовым договором.</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6.1.3. Обеспечивать Работника оборудованием, технической документацией и иными средствами, необходимыми для исполнения им трудовых обязанностей.</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6.1.4. Выплачивать своевременно и в полном размере причитающуюся Работнику заработную плату, а также осуществлять иные выплаты в сроки, установленные в соответствии с Трудовым </w:t>
      </w:r>
      <w:hyperlink r:id="rId9">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 коллективным договором (при наличии), Правилами внутреннего трудового распорядка.</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6.1.5. Обеспечивать бытовые нужды Работника, связанные с исполнением им трудовых обязанностей.</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6.1.6. Осуществлять обязательное социальное страхование Работника в порядке, установленном федеральными законами.</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6.1.7. Ознакомить Работника со всеми локальными нормативными актами, имеющими отношение к профессиональной деятельности Работника.</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6.1.8. Обеспечивать безопасность и условия труда, соответствующие государственным нормативным требованиям охраны труда.</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6.1.9. Обеспечивать Работнику равную оплату за труд равной ценности.</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6.1.10. Вести коллективные переговоры, а также заключать коллективный договор в порядке, установленном Трудовым </w:t>
      </w:r>
      <w:hyperlink r:id="rId10">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6.1.11. Предоставлять представителям Работника полную и достоверную информацию, необходимую для заключения коллективного договора, соглашения и контроля за их выполнением.</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6.1.12.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6.1.13. Рассматривать представления соответствующих профсоюзных органов, иных избранных работником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6.1.14. Создавать условия, обеспечивающие участие Работника в управлении организацией в предусмотренных Трудовым </w:t>
      </w:r>
      <w:hyperlink r:id="rId11">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 иными федеральными законами и коллективным договором (при наличии) формах.</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6.1.15. Возмещать вред, причиненный Работнику в связи с исполнением трудовых обязанностей, а также компенсировать моральный вред в порядке и на условиях, которые установлены Трудовым </w:t>
      </w:r>
      <w:hyperlink r:id="rId12">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 другими федеральными законами и иными нормативными правовыми актами Российской Федерации.</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6.1.16. Бесплатно выдавать Работнику сертифицированную специальную одежду, специальную обувь и другие средства индивидуальной защиты в соответствии с типовыми нормами, которые устанавливаются в порядке, определяемом Правительством Российской Федерации, а также обеспечивать их хранение, стирку, сушку, ремонт и замену, обеспечить приобретение и выдачу прошедших в установленном порядке сертификацию или декларирование соответствия смывающих и (или) обезвреживающих средств.</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6.1.17.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наличии), соглашениями, локальными нормативными актами.</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 Работодатель имеет право:</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6.2.1. Поощрять Работника за добросовестный и эффективный труд.</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6.2.2. Требовать от Работника исполнения трудовых обязанностей, определенных в настоящем Трудовом договоре и должностной инструкции, бережного отношения к имуществу Работодателя и других работников, соблюдения Правил внутреннего трудового распорядка.</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6.2.4. Принимать локальные нормативные акты.</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6.2.5. 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6.2.6. Проводить в соответствии с Положением об оценке эффективности труда оценку эффективности деятельности Работника.</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6.2.7. С согласия Работника привлекать его к выполнению отдельных поручений, не входящих в должностные обязанности Работника.</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6.2.8. С согласия Работника привлекать его к выполнению дополнительной работы по другой или такой же профессии (должности) за дополнительную плату.</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6.2.9. Изменять и расторгать Трудовой договор с Работником в порядке и на условиях, которые установлены Трудовым </w:t>
      </w:r>
      <w:hyperlink r:id="rId13">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 иными федеральными законами.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6.2.10. Осуществлять иные права, предусмотренные действующим законодательством Российской Федерации, локальными нормативными актами.</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Социальное страхование Работника</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7.1. Работник подлежит социальному страхованию в порядке и на условиях, установленных действующим законодательством Российской Федерации.</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7.2. Работник дополнительно застрахован ______________________________.</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(виды и условия страхования)</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7.3. Работник дополнительно обеспечивается негосударственным пенсионным</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обеспечением _____________________________________________________________.</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                                                                           (виды и условия обеспечения)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Гарантии и компенсации</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8.1. На период действия настоящего Трудового договора на Работника распространяются все гарантии и компенсации, предусмотренные трудовым законодательством Российской Федерации, локальными актами Работодателя и настоящим Трудовым договором.</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8.2. Работнику гарантировано улучшение социально-бытовых условий - ______ ______________________.</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Ответственность Сторон</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9.1. Сторона Трудового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w:t>
      </w:r>
      <w:hyperlink r:id="rId14">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Российской Федерации и иными федеральными законами.</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9.2. Материальная ответственность стороны Трудового договора наступает за прямой действительный ущерб, причиненный ею другой Стороне Договора в результате ее виновного противоправного поведения.</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9.3. 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9.4. Каждая из Сторон обязана доказывать сумму причиненного ущерба.</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Прекращение Трудового договора</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 Основаниями для прекращения настоящего Трудового договора являются:</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10.1.1. Соглашение Сторон.</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10.1.2. Расторжение настоящего Трудового договора по инициативе Работника. При этом Работник обязан предупредить Работодателя не позднее чем за две недели до предполагаемой даты прекращения настоящего Трудового договора. Течение указанного срока начинается на следующий день после получения Работодателем заявления Работника об увольнении.</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10.1.3. Расторжение Трудового договора по инициативе Работодателя.</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10.1.4. Настоящий Трудовой договор может быть также прекращен по следующим основаниям:</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10.1.4.1. __________________________________;</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10.1.4.2. __________________________________.</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10.1.5. Иные основания, предусмотренные трудовым законодательством Российской Федерации.</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10.2. Работодатель обязан предупредить Работника об увольнении в следующие сроки: ________________________________.</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10.3. Выходное пособие при увольнении выплачивается Работнику в сроки ______________________.</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10.4. Днем прекращения настоящего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10.5. Работодатель вправе принять решение об осуществлении компенсационной выплаты Работнику в размере ___________ (_______________) рублей в случае _____________________.</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Заключительные положения</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11.1. Условия настоящего Трудового договора носят конфиденциальный характер и разглашению не подлежат.</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11.2. Условия настоящего Трудового договора имеют обязательную юридическую силу для Сторон с момента его подписания. Все изменения и дополнения к настоящему Трудовому договору оформляются двусторонним письменным соглашением.</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11.3. Споры между Сторонами, возникающие при исполнении настоящего Трудового договора, рассматриваются в порядке, установленном действующим законодательством Российской Федерации.</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11.4.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11.5. Трудовой договор составлен в двух экземплярах, имеющих одинаковую юридическую силу, один из которых хранится у Работодателя, а другой - у Работника.</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11.6. До подписания настоящего Трудового договора Работник ознакомлен со следующими документами:</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11.6.1. Правила внутреннего распорядка от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w:t>
      </w:r>
      <w:r w:rsidDel="00000000" w:rsidR="00000000" w:rsidRPr="00000000">
        <w:rPr>
          <w:rFonts w:ascii="Arial" w:cs="Arial" w:eastAsia="Arial" w:hAnsi="Arial"/>
          <w:sz w:val="24"/>
          <w:szCs w:val="24"/>
          <w:rtl w:val="0"/>
        </w:rPr>
        <w:t xml:space="preserve">___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 г. (Приложение N __).</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11.6.2. Коллективный договор N ___ от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w:t>
      </w:r>
      <w:r w:rsidDel="00000000" w:rsidR="00000000" w:rsidRPr="00000000">
        <w:rPr>
          <w:rFonts w:ascii="Arial" w:cs="Arial" w:eastAsia="Arial" w:hAnsi="Arial"/>
          <w:sz w:val="24"/>
          <w:szCs w:val="24"/>
          <w:rtl w:val="0"/>
        </w:rPr>
        <w:t xml:space="preserve">___ 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 г. (при наличии) (Приложение N ____).</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11.6.3. Должностная инструкция ________________ от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w:t>
      </w:r>
      <w:r w:rsidDel="00000000" w:rsidR="00000000" w:rsidRPr="00000000">
        <w:rPr>
          <w:rFonts w:ascii="Arial" w:cs="Arial" w:eastAsia="Arial" w:hAnsi="Arial"/>
          <w:sz w:val="24"/>
          <w:szCs w:val="24"/>
          <w:rtl w:val="0"/>
        </w:rPr>
        <w:t xml:space="preserve">____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 г. (Приложение N ___).</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11.6.4. Положение о премировании от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_________ 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г. N ___ (Приложение N __).</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11.6.5. Положением о сохранении конфиденциальности от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_________ 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г. N ___ (Приложение N ___).</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11.6.6. __________________________________________________________.</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(иные локальные нормативные акты, непосредственно связанные с трудовой деятельностью Работника)</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Адреса и реквизиты Сторон</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Работодатель: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_________________________________________________________</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(Ф.И.О.)</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паспорт: серия _________ номер ___________, выдан _________________________</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_________ 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г., код подразделения _________,</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зарегистрирован(а) по адресу: _____________________________________________</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Свидетельство о регистрации N __________ от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_________ 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г.</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Адрес: ________________________________________________________________</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ИНН ___________, р/с ___________________ в ____________________________</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БИК __________________________________________________________________.</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Работник: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паспорт: серия _________ номер ___________, выдан ________________________________________________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 ____ г., код подразделения _______,</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зарегистрирован(а) по адресу: ____________________________________________.</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Подписи Сторон</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Работодатель: </w:t>
      </w:r>
      <w:r w:rsidDel="00000000" w:rsidR="00000000" w:rsidRPr="00000000">
        <w:rPr>
          <w:rFonts w:ascii="Arial" w:cs="Arial" w:eastAsia="Arial" w:hAnsi="Arial"/>
          <w:sz w:val="24"/>
          <w:szCs w:val="24"/>
          <w:rtl w:val="0"/>
        </w:rPr>
        <w:t xml:space="preserve">__________________/_________________________________</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(подпись)                                   (Ф.И.О.)  </w:t>
      </w:r>
    </w:p>
    <w:p w:rsidR="00000000" w:rsidDel="00000000" w:rsidP="00000000" w:rsidRDefault="00000000" w:rsidRPr="00000000" w14:paraId="000000B7">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Работник: __________________/_________________________________</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16"/>
          <w:szCs w:val="16"/>
          <w:rtl w:val="0"/>
        </w:rPr>
        <w:t xml:space="preserve">                                                         (подпись)                                   (Ф.И.О.)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 должностной инструкцией, Правилами внутреннего трудового распорядка ____________________________________________________________</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(сокращенное наименование Работодателя)</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Работник ознакомлен:</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 ____ г. _____________/____________________</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(подпись)        (Ф.И.О.)</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Экземпляр Трудового договора получен и подписан Работником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 ____ г.</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Подпись Работника: ____________________</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onsPlusNormal" w:customStyle="1">
    <w:name w:val="ConsPlusNormal"/>
    <w:rsid w:val="00636AC1"/>
    <w:pPr>
      <w:widowControl w:val="0"/>
      <w:autoSpaceDE w:val="0"/>
      <w:autoSpaceDN w:val="0"/>
      <w:adjustRightInd w:val="0"/>
      <w:spacing w:after="0" w:line="240" w:lineRule="auto"/>
    </w:pPr>
    <w:rPr>
      <w:rFonts w:ascii="Arial" w:cs="Arial" w:hAnsi="Arial" w:eastAsiaTheme="minorEastAsia"/>
      <w:sz w:val="20"/>
      <w:szCs w:val="20"/>
      <w:lang w:eastAsia="ru-RU"/>
    </w:rPr>
  </w:style>
  <w:style w:type="paragraph" w:styleId="ConsPlusNonformat" w:customStyle="1">
    <w:name w:val="ConsPlusNonformat"/>
    <w:uiPriority w:val="99"/>
    <w:rsid w:val="00636AC1"/>
    <w:pPr>
      <w:widowControl w:val="0"/>
      <w:autoSpaceDE w:val="0"/>
      <w:autoSpaceDN w:val="0"/>
      <w:adjustRightInd w:val="0"/>
      <w:spacing w:after="0" w:line="240" w:lineRule="auto"/>
    </w:pPr>
    <w:rPr>
      <w:rFonts w:ascii="Courier New" w:cs="Courier New" w:hAnsi="Courier New" w:eastAsiaTheme="minorEastAsia"/>
      <w:sz w:val="20"/>
      <w:szCs w:val="20"/>
      <w:lang w:eastAsia="ru-RU"/>
    </w:rPr>
  </w:style>
  <w:style w:type="paragraph" w:styleId="a3">
    <w:name w:val="header"/>
    <w:basedOn w:val="a"/>
    <w:link w:val="a4"/>
    <w:uiPriority w:val="99"/>
    <w:unhideWhenUsed w:val="1"/>
    <w:rsid w:val="00636AC1"/>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636AC1"/>
  </w:style>
  <w:style w:type="paragraph" w:styleId="a5">
    <w:name w:val="footer"/>
    <w:basedOn w:val="a"/>
    <w:link w:val="a6"/>
    <w:uiPriority w:val="99"/>
    <w:unhideWhenUsed w:val="1"/>
    <w:rsid w:val="00636AC1"/>
    <w:pPr>
      <w:tabs>
        <w:tab w:val="center" w:pos="4677"/>
        <w:tab w:val="right" w:pos="9355"/>
      </w:tabs>
      <w:spacing w:after="0" w:line="240" w:lineRule="auto"/>
    </w:pPr>
  </w:style>
  <w:style w:type="character" w:styleId="a6" w:customStyle="1">
    <w:name w:val="Нижний колонтитул Знак"/>
    <w:basedOn w:val="a0"/>
    <w:link w:val="a5"/>
    <w:uiPriority w:val="99"/>
    <w:rsid w:val="00636AC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OxxT/mrT7RDyYv5yEynBSvvLQ==">CgMxLjAyCGguZ2pkZ3hzOAByITFkNTlWSHFkcDNQZkhBbUNSeFdlUnFrdjdZcGJnV0tnVA==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2019-03-22T07:18:00Z</dcterms:created>
</cp:coreProperties>
</file>